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eastAsia="Calibri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проведення електронних консультацій з громадськістю щодо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проєкту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звіту про виконання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Комплексної Програми підвищення конкурентоспроможності Чернігівської області на 2021-2027 роки «Чернігівщина - конкурентоспроможна»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підсумками  202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 996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забезпечення участі громадськості у формуванні та реалізації державної політики», на офіційному сайті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</w:t>
      </w:r>
      <w:r>
        <w:rPr>
          <w:rFonts w:ascii="Times New Roman" w:hAnsi="Times New Roman" w:cs="Times New Roman"/>
          <w:sz w:val="28"/>
          <w:szCs w:val="28"/>
        </w:rPr>
        <w:t xml:space="preserve">істрації було розміщено </w:t>
      </w:r>
      <w:r>
        <w:rPr>
          <w:rFonts w:ascii="Times New Roman" w:hAnsi="Times New Roman" w:cs="Times New Roman"/>
          <w:sz w:val="28"/>
          <w:szCs w:val="28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віту про виконання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Комплексної Програми підвищення конкурентоспроможності Чернігівської області на 2021-2027 роки «Чернігівщина - конкурентоспроможна» </w:t>
      </w:r>
      <w:r>
        <w:rPr>
          <w:rFonts w:ascii="Times New Roman" w:hAnsi="Times New Roman" w:cs="Times New Roman"/>
          <w:sz w:val="28"/>
          <w:szCs w:val="28"/>
        </w:rPr>
        <w:t xml:space="preserve">за підсумками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pBdr/>
        <w:tabs>
          <w:tab w:val="left" w:leader="none" w:pos="567"/>
          <w:tab w:val="clear" w:leader="none" w:pos="9160"/>
          <w:tab w:val="left" w:leader="none" w:pos="9360"/>
          <w:tab w:val="left" w:leader="none" w:pos="9720"/>
        </w:tabs>
        <w:spacing/>
        <w:ind w:right="-5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Головною метою Програми є </w:t>
      </w:r>
      <w:r>
        <w:rPr>
          <w:rStyle w:val="635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забезпечення сталого економічного зростання і соціального розвитку області шляхом створення умов для підвищення конкурентоспроможності та створення додаткових конкурентних переваг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рахунок ефективного використання інвестиційного потенціалу регіону, розвитку промисловості і стимулювання активізації інноваційної діяльності, удосконалення і розширення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зовнішньоекономічної діяльності,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міжрегіонального та транскордонного співробітництва, підтримки місцевого товаровиробника, промоції потенціалу Чернігівської області та формування її позитивного міжнародного іміджу.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віт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передбачає інформацію про проведення заходів </w:t>
      </w:r>
      <w:r>
        <w:rPr>
          <w:rFonts w:ascii="Times New Roman" w:hAnsi="Times New Roman" w:cs="Times New Roman"/>
          <w:sz w:val="28"/>
          <w:szCs w:val="28"/>
        </w:rPr>
        <w:t xml:space="preserve">у 2024</w:t>
      </w:r>
      <w:r>
        <w:rPr>
          <w:rFonts w:ascii="Times New Roman" w:hAnsi="Times New Roman" w:cs="Times New Roman"/>
          <w:sz w:val="28"/>
          <w:szCs w:val="28"/>
        </w:rPr>
        <w:t xml:space="preserve"> році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 такими напрямами:</w:t>
      </w:r>
      <w:r>
        <w:rPr>
          <w:rFonts w:ascii="Times New Roman" w:hAnsi="Times New Roman" w:cs="Times New Roman"/>
          <w:sz w:val="28"/>
          <w:szCs w:val="28"/>
        </w:rPr>
        <w:t xml:space="preserve"> інвестиційн</w:t>
      </w:r>
      <w:r>
        <w:rPr>
          <w:rFonts w:ascii="Times New Roman" w:hAnsi="Times New Roman" w:cs="Times New Roman"/>
          <w:sz w:val="28"/>
          <w:szCs w:val="28"/>
        </w:rPr>
        <w:t xml:space="preserve">а діяльність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промисловий розвиток;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інноваційн</w:t>
      </w:r>
      <w:r>
        <w:rPr>
          <w:rFonts w:ascii="Times New Roman" w:hAnsi="Times New Roman" w:cs="Times New Roman"/>
          <w:sz w:val="28"/>
          <w:szCs w:val="28"/>
        </w:rPr>
        <w:t xml:space="preserve">ий розвиток;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зовнішньоекономічна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діяльність;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овнішні зносини, міжрегіональне та транскордонне співробітництво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формування позитивного міжнародного іміджу Чернігівщини та підтримка місцевого товаровиробника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r>
        <w:rPr>
          <w:rFonts w:ascii="Times New Roman" w:hAnsi="Times New Roman" w:cs="Times New Roman"/>
          <w:sz w:val="28"/>
          <w:szCs w:val="28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віту, з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січня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лютого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року, зауважень та пропозицій щодо його змісту не надходило.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Департамент економічного розвитку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Чернігівської обласної державної адміністрації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>
    <w:name w:val="HTML Preformatted"/>
    <w:basedOn w:val="629"/>
    <w:link w:val="634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color w:val="000000"/>
      <w:sz w:val="20"/>
      <w:szCs w:val="20"/>
      <w:lang w:val="ru-RU" w:eastAsia="ru-RU"/>
    </w:rPr>
  </w:style>
  <w:style w:type="character" w:styleId="634" w:customStyle="1">
    <w:name w:val="Стандартний HTML Знак"/>
    <w:basedOn w:val="630"/>
    <w:link w:val="633"/>
    <w:uiPriority w:val="99"/>
    <w:pPr>
      <w:pBdr/>
      <w:spacing/>
      <w:ind/>
    </w:pPr>
    <w:rPr>
      <w:rFonts w:ascii="Courier New" w:hAnsi="Courier New" w:eastAsia="Times New Roman" w:cs="Courier New"/>
      <w:color w:val="000000"/>
      <w:sz w:val="20"/>
      <w:szCs w:val="20"/>
      <w:lang w:val="ru-RU" w:eastAsia="ru-RU"/>
    </w:rPr>
  </w:style>
  <w:style w:type="character" w:styleId="635">
    <w:name w:val="HTML Typewriter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uzez</dc:creator>
  <cp:keywords/>
  <dc:description/>
  <cp:lastModifiedBy>Anonymous</cp:lastModifiedBy>
  <cp:revision>7</cp:revision>
  <dcterms:created xsi:type="dcterms:W3CDTF">2023-02-28T07:02:00Z</dcterms:created>
  <dcterms:modified xsi:type="dcterms:W3CDTF">2025-02-27T14:03:24Z</dcterms:modified>
</cp:coreProperties>
</file>